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056D4E" w:rsidRDefault="00FC0037" w:rsidP="00FC0037">
      <w:pPr>
        <w:shd w:val="clear" w:color="auto" w:fill="FFFFFF"/>
        <w:tabs>
          <w:tab w:val="center" w:pos="4536"/>
          <w:tab w:val="right" w:pos="9072"/>
        </w:tabs>
        <w:spacing w:line="276" w:lineRule="auto"/>
        <w:rPr>
          <w:b/>
          <w:color w:val="000000"/>
          <w:sz w:val="22"/>
          <w:szCs w:val="22"/>
          <w:lang w:val="en-US"/>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056D4E">
        <w:rPr>
          <w:b/>
          <w:color w:val="000000"/>
          <w:sz w:val="22"/>
          <w:szCs w:val="22"/>
          <w:lang w:val="en-US"/>
        </w:rPr>
        <w:t>1</w:t>
      </w:r>
    </w:p>
    <w:p w:rsidR="00FC0037" w:rsidRPr="00056D4E" w:rsidRDefault="00FC0037" w:rsidP="00FC0037">
      <w:pPr>
        <w:spacing w:before="120" w:after="120"/>
        <w:jc w:val="center"/>
        <w:rPr>
          <w:rFonts w:eastAsia="Calibri"/>
          <w:b/>
          <w:sz w:val="22"/>
          <w:szCs w:val="22"/>
          <w:u w:val="single"/>
        </w:rPr>
      </w:pP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sz w:val="22"/>
          <w:szCs w:val="22"/>
        </w:rPr>
        <w:t xml:space="preserve"> </w:t>
      </w: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u w:val="single"/>
        </w:rPr>
        <w:t xml:space="preserve"> </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посочената по-горе електронна система за ЕЕДОП.</w:t>
      </w:r>
      <w:r w:rsidRPr="00056D4E">
        <w:rPr>
          <w:rFonts w:eastAsia="Calibri"/>
          <w:b/>
          <w:sz w:val="22"/>
          <w:szCs w:val="22"/>
          <w:u w:val="single"/>
        </w:rPr>
        <w:t xml:space="preserve"> </w:t>
      </w:r>
      <w:r w:rsidRPr="00056D4E">
        <w:rPr>
          <w:rFonts w:eastAsia="Calibri"/>
          <w:b/>
          <w:i/>
          <w:sz w:val="22"/>
          <w:szCs w:val="22"/>
          <w:u w:val="single"/>
        </w:rPr>
        <w:t xml:space="preserve">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3241C8">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BD4B4" w:themeFill="accent6" w:themeFillTint="66"/>
          </w:tcPr>
          <w:p w:rsidR="005C5D03" w:rsidRPr="0044032C" w:rsidRDefault="005C5D03" w:rsidP="005C5D03">
            <w:pPr>
              <w:jc w:val="both"/>
              <w:rPr>
                <w:b/>
              </w:rPr>
            </w:pPr>
            <w:r w:rsidRPr="0044032C">
              <w:rPr>
                <w:b/>
              </w:rPr>
              <w:t>”Доставка на специализирани сметосъбиращи автомобили втора употреба за община Свиленград</w:t>
            </w:r>
            <w:r>
              <w:rPr>
                <w:b/>
              </w:rPr>
              <w:t>”</w:t>
            </w:r>
          </w:p>
          <w:p w:rsidR="00FC0037" w:rsidRPr="003241C8" w:rsidRDefault="00FC0037" w:rsidP="003241C8">
            <w:pPr>
              <w:widowControl w:val="0"/>
              <w:autoSpaceDE w:val="0"/>
              <w:autoSpaceDN w:val="0"/>
              <w:adjustRightInd w:val="0"/>
              <w:jc w:val="both"/>
            </w:pPr>
            <w:r w:rsidRPr="003241C8">
              <w:rPr>
                <w:b/>
                <w:sz w:val="22"/>
                <w:szCs w:val="22"/>
              </w:rPr>
              <w:t>Уникален номер на поръчката в АОП:.................</w:t>
            </w:r>
          </w:p>
          <w:p w:rsidR="00FC0037" w:rsidRPr="003241C8" w:rsidRDefault="00FC0037" w:rsidP="003241C8">
            <w:pPr>
              <w:shd w:val="clear" w:color="auto" w:fill="FFFFFF"/>
              <w:spacing w:line="276" w:lineRule="auto"/>
              <w:jc w:val="both"/>
              <w:rPr>
                <w:b/>
              </w:rPr>
            </w:pPr>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Референтен номер на досието, определен от възлагащия орган или възложителя (</w:t>
            </w:r>
            <w:r w:rsidRPr="00056D4E">
              <w:rPr>
                <w:rFonts w:eastAsia="Calibri"/>
                <w:i/>
                <w:sz w:val="22"/>
                <w:szCs w:val="22"/>
              </w:rPr>
              <w:t>ако е 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(уеб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микро-, малко или 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lastRenderedPageBreak/>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b/>
                <w:sz w:val="22"/>
                <w:szCs w:val="22"/>
              </w:rPr>
              <w:t xml:space="preserve"> </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056D4E">
              <w:rPr>
                <w:rFonts w:eastAsia="Calibri"/>
                <w:sz w:val="22"/>
                <w:szCs w:val="22"/>
              </w:rPr>
              <w:br/>
            </w:r>
            <w:r w:rsidRPr="00056D4E">
              <w:rPr>
                <w:rFonts w:eastAsia="Calibri"/>
                <w:i/>
                <w:sz w:val="22"/>
                <w:szCs w:val="22"/>
              </w:rPr>
              <w:t>б) Ако сертификатът за регистрацията или за сертифицирането е наличен в електронен формат, моля, посочете:</w:t>
            </w:r>
            <w:r w:rsidRPr="00056D4E">
              <w:rPr>
                <w:rFonts w:eastAsia="Calibri"/>
                <w:sz w:val="22"/>
                <w:szCs w:val="22"/>
              </w:rPr>
              <w:br/>
            </w:r>
            <w:r w:rsidRPr="00056D4E">
              <w:rPr>
                <w:rFonts w:eastAsia="Calibr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 xml:space="preserve">г) Регистрацията или сертифицирането обхваща ли всички задължителни критерии за </w:t>
            </w:r>
            <w:r w:rsidRPr="00056D4E">
              <w:rPr>
                <w:rFonts w:eastAsia="Calibri"/>
                <w:sz w:val="22"/>
                <w:szCs w:val="22"/>
              </w:rPr>
              <w:lastRenderedPageBreak/>
              <w:t>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В допълнение моля, попълнете липсващата информация в част ІV, раздели А, Б, В или Г според случая</w:t>
            </w:r>
            <w:r w:rsidRPr="00056D4E">
              <w:rPr>
                <w:rFonts w:eastAsia="Calibri"/>
                <w:sz w:val="22"/>
                <w:szCs w:val="22"/>
              </w:rPr>
              <w:t xml:space="preserve">  </w:t>
            </w:r>
            <w:r w:rsidRPr="00056D4E">
              <w:rPr>
                <w:rFonts w:eastAsia="Calibri"/>
                <w:b/>
                <w:i/>
                <w:sz w:val="22"/>
                <w:szCs w:val="22"/>
              </w:rPr>
              <w:t>САМО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r w:rsidRPr="00056D4E">
              <w:rPr>
                <w:rFonts w:eastAsia="Calibri"/>
                <w:sz w:val="22"/>
                <w:szCs w:val="22"/>
              </w:rPr>
              <w:t xml:space="preserve">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б) моля, посочете другите икономически оператори, които участват заедно в процедурата за възлагане на обществена 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056D4E">
        <w:rPr>
          <w:rFonts w:eastAsia="Calibri"/>
          <w:b/>
          <w:i/>
          <w:sz w:val="22"/>
          <w:szCs w:val="22"/>
        </w:rPr>
        <w:t>раздели</w:t>
      </w:r>
      <w:r w:rsidRPr="00056D4E">
        <w:rPr>
          <w:rFonts w:eastAsia="Calibri"/>
          <w:i/>
          <w:sz w:val="22"/>
          <w:szCs w:val="22"/>
        </w:rPr>
        <w:t xml:space="preserve"> </w:t>
      </w:r>
      <w:r w:rsidRPr="00056D4E">
        <w:rPr>
          <w:rFonts w:eastAsia="Calibri"/>
          <w:b/>
          <w:i/>
          <w:sz w:val="22"/>
          <w:szCs w:val="22"/>
        </w:rPr>
        <w:t>А и Б от настоящата 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съгласно</w:t>
      </w:r>
      <w:r w:rsidRPr="00056D4E">
        <w:rPr>
          <w:rFonts w:eastAsia="Calibri"/>
          <w:b/>
          <w:sz w:val="22"/>
          <w:szCs w:val="22"/>
        </w:rPr>
        <w:t xml:space="preserve"> </w:t>
      </w:r>
      <w:r w:rsidRPr="00056D4E">
        <w:rPr>
          <w:rFonts w:eastAsia="Calibri"/>
          <w:b/>
          <w:i/>
          <w:sz w:val="22"/>
          <w:szCs w:val="22"/>
        </w:rPr>
        <w:t xml:space="preserve">настоящия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 xml:space="preserve">Основания, свързани с наказателни присъди съгласно националните разпоредби за </w:t>
            </w:r>
            <w:r w:rsidRPr="00056D4E">
              <w:rPr>
                <w:rFonts w:eastAsia="Calibri"/>
                <w:b/>
                <w:i/>
                <w:sz w:val="22"/>
                <w:szCs w:val="22"/>
              </w:rPr>
              <w:lastRenderedPageBreak/>
              <w:t>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i/>
                <w:sz w:val="22"/>
                <w:szCs w:val="22"/>
                <w:vertAlign w:val="superscript"/>
              </w:rPr>
              <w:t xml:space="preserve">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съответната(ите)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Плащане на данъци или социалноосигурителни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Икономическият оператор изпълнил ли е всички </w:t>
            </w:r>
            <w:r w:rsidRPr="00056D4E">
              <w:rPr>
                <w:rFonts w:eastAsia="Calibri"/>
                <w:b/>
                <w:sz w:val="22"/>
                <w:szCs w:val="22"/>
              </w:rPr>
              <w:t>свои</w:t>
            </w:r>
            <w:r w:rsidRPr="00056D4E">
              <w:rPr>
                <w:rFonts w:eastAsia="Calibri"/>
                <w:sz w:val="22"/>
                <w:szCs w:val="22"/>
              </w:rPr>
              <w:t xml:space="preserve"> </w:t>
            </w:r>
            <w:r w:rsidRPr="00056D4E">
              <w:rPr>
                <w:rFonts w:eastAsia="Calibri"/>
                <w:b/>
                <w:sz w:val="22"/>
                <w:szCs w:val="22"/>
              </w:rPr>
              <w:t>задължения, свързани с плащането на данъци или социалноосигурителни вноски</w:t>
            </w:r>
            <w:r w:rsidRPr="00056D4E">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Моля, посочете датата на присъдата или 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Данъци</w:t>
            </w:r>
          </w:p>
        </w:tc>
        <w:tc>
          <w:tcPr>
            <w:tcW w:w="2585"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Социалноосигурителни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i/>
                <w:sz w:val="22"/>
                <w:szCs w:val="22"/>
                <w:vertAlign w:val="superscript"/>
              </w:rPr>
              <w:t xml:space="preserve"> </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xml:space="preserve">Моля, посочете причините, поради които икономическият оператор ще </w:t>
            </w:r>
            <w:r w:rsidRPr="00056D4E">
              <w:rPr>
                <w:rFonts w:eastAsia="Calibri"/>
                <w:sz w:val="22"/>
                <w:szCs w:val="22"/>
              </w:rPr>
              <w:lastRenderedPageBreak/>
              <w:t>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 Да [] Не</w:t>
            </w:r>
            <w:r w:rsidRPr="00056D4E">
              <w:rPr>
                <w:rFonts w:eastAsia="Calibri"/>
                <w:sz w:val="22"/>
                <w:szCs w:val="22"/>
              </w:rPr>
              <w:br/>
            </w:r>
            <w:r w:rsidRPr="00056D4E">
              <w:rPr>
                <w:rFonts w:eastAsia="Calibri"/>
                <w:sz w:val="22"/>
                <w:szCs w:val="22"/>
              </w:rPr>
              <w:br/>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lastRenderedPageBreak/>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илираздели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 xml:space="preserve">Ако съответните документи са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w:t>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lastRenderedPageBreak/>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t xml:space="preserve"> </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за броя години, изисквани в съответното обявление 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w:t>
            </w:r>
            <w:r w:rsidRPr="00056D4E">
              <w:rPr>
                <w:rFonts w:eastAsia="Calibri"/>
                <w:b/>
                <w:i/>
                <w:sz w:val="22"/>
                <w:szCs w:val="22"/>
              </w:rPr>
              <w:t xml:space="preserve"> </w:t>
            </w:r>
            <w:r w:rsidRPr="00056D4E">
              <w:rPr>
                <w:rFonts w:eastAsia="Calibri"/>
                <w:sz w:val="22"/>
                <w:szCs w:val="22"/>
              </w:rPr>
              <w:t xml:space="preserve">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 xml:space="preserve">Ако съответните документи са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 xml:space="preserve">(уеб адрес, орган или служба, издаващи документа, точно позоваване на </w:t>
            </w:r>
            <w:r w:rsidRPr="00056D4E">
              <w:rPr>
                <w:rFonts w:eastAsia="Calibri"/>
                <w:i/>
                <w:sz w:val="22"/>
                <w:szCs w:val="22"/>
              </w:rPr>
              <w:lastRenderedPageBreak/>
              <w:t>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056D4E">
        <w:rPr>
          <w:rFonts w:eastAsia="Calibri"/>
          <w:sz w:val="22"/>
          <w:szCs w:val="22"/>
        </w:rPr>
        <w:t xml:space="preserve"> </w:t>
      </w:r>
      <w:r w:rsidRPr="00056D4E">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обществените поръчки за</w:t>
            </w:r>
            <w:r w:rsidRPr="00056D4E">
              <w:rPr>
                <w:rFonts w:eastAsia="Calibri"/>
                <w:sz w:val="22"/>
                <w:szCs w:val="22"/>
                <w:highlight w:val="lightGray"/>
              </w:rPr>
              <w:t xml:space="preserve"> </w:t>
            </w:r>
            <w:r w:rsidRPr="00056D4E">
              <w:rPr>
                <w:rFonts w:eastAsia="Calibri"/>
                <w:b/>
                <w:i/>
                <w:sz w:val="22"/>
                <w:szCs w:val="22"/>
                <w:highlight w:val="lightGray"/>
              </w:rPr>
              <w:lastRenderedPageBreak/>
              <w:t>строителство</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Брой години (този период е определен в </w:t>
            </w:r>
            <w:r w:rsidRPr="00056D4E">
              <w:rPr>
                <w:rFonts w:eastAsia="Calibri"/>
                <w:sz w:val="22"/>
                <w:szCs w:val="22"/>
              </w:rPr>
              <w:lastRenderedPageBreak/>
              <w:t>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lastRenderedPageBreak/>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w:t>
            </w:r>
            <w:r w:rsidRPr="00056D4E">
              <w:rPr>
                <w:rFonts w:eastAsia="Calibri"/>
                <w:b/>
                <w:sz w:val="22"/>
                <w:szCs w:val="22"/>
              </w:rPr>
              <w:t xml:space="preserve"> </w:t>
            </w:r>
            <w:r w:rsidRPr="00056D4E">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lastRenderedPageBreak/>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7) При изпълнение на поръчката икономическият оператор ще може да 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b/>
                <w:sz w:val="22"/>
                <w:szCs w:val="22"/>
              </w:rPr>
              <w:t xml:space="preserve"> </w:t>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 xml:space="preserve">Ако съответните документи са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 xml:space="preserve">уеб адрес, орган или служба, издаващи </w:t>
            </w:r>
            <w:r w:rsidRPr="00056D4E">
              <w:rPr>
                <w:rFonts w:eastAsia="Calibri"/>
                <w:i/>
                <w:sz w:val="22"/>
                <w:szCs w:val="22"/>
              </w:rPr>
              <w:lastRenderedPageBreak/>
              <w:t>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lastRenderedPageBreak/>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lastRenderedPageBreak/>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lastRenderedPageBreak/>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r w:rsidRPr="00056D4E">
              <w:rPr>
                <w:rFonts w:eastAsia="Calibri"/>
                <w:sz w:val="22"/>
                <w:szCs w:val="22"/>
              </w:rPr>
              <w:t xml:space="preserve"> </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референтен номер)].</w:t>
      </w:r>
      <w:r w:rsidRPr="00056D4E">
        <w:rPr>
          <w:rFonts w:eastAsia="Calibri"/>
          <w:i/>
          <w:sz w:val="22"/>
          <w:szCs w:val="22"/>
        </w:rPr>
        <w:t xml:space="preserve"> </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C6969">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C3" w:rsidRDefault="002F3CC3" w:rsidP="00FC0037">
      <w:r>
        <w:separator/>
      </w:r>
    </w:p>
  </w:endnote>
  <w:endnote w:type="continuationSeparator" w:id="1">
    <w:p w:rsidR="002F3CC3" w:rsidRDefault="002F3CC3"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377"/>
      <w:docPartObj>
        <w:docPartGallery w:val="Page Numbers (Bottom of Page)"/>
        <w:docPartUnique/>
      </w:docPartObj>
    </w:sdtPr>
    <w:sdtContent>
      <w:p w:rsidR="00D06658" w:rsidRDefault="00DB09CF">
        <w:pPr>
          <w:pStyle w:val="Footer"/>
          <w:jc w:val="right"/>
        </w:pPr>
        <w:fldSimple w:instr=" PAGE   \* MERGEFORMAT ">
          <w:r w:rsidR="005C5D03">
            <w:rPr>
              <w:noProof/>
            </w:rPr>
            <w:t>1</w:t>
          </w:r>
        </w:fldSimple>
      </w:p>
    </w:sdtContent>
  </w:sdt>
  <w:p w:rsidR="00D06658" w:rsidRDefault="00D06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C3" w:rsidRDefault="002F3CC3" w:rsidP="00FC0037">
      <w:r>
        <w:separator/>
      </w:r>
    </w:p>
  </w:footnote>
  <w:footnote w:type="continuationSeparator" w:id="1">
    <w:p w:rsidR="002F3CC3" w:rsidRDefault="002F3CC3"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FC0037" w:rsidRPr="00673C8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0037"/>
    <w:rsid w:val="001D5D56"/>
    <w:rsid w:val="00273D6D"/>
    <w:rsid w:val="002972BA"/>
    <w:rsid w:val="002B6729"/>
    <w:rsid w:val="002F3CC3"/>
    <w:rsid w:val="003241C8"/>
    <w:rsid w:val="0039566C"/>
    <w:rsid w:val="00420219"/>
    <w:rsid w:val="004E5B30"/>
    <w:rsid w:val="005928C7"/>
    <w:rsid w:val="005C5D03"/>
    <w:rsid w:val="00665E43"/>
    <w:rsid w:val="00690280"/>
    <w:rsid w:val="007C6CC0"/>
    <w:rsid w:val="00944F5D"/>
    <w:rsid w:val="009726B2"/>
    <w:rsid w:val="00A62FAE"/>
    <w:rsid w:val="00BF41B4"/>
    <w:rsid w:val="00CC6969"/>
    <w:rsid w:val="00D06658"/>
    <w:rsid w:val="00D70826"/>
    <w:rsid w:val="00D90E6B"/>
    <w:rsid w:val="00DB09CF"/>
    <w:rsid w:val="00E277DF"/>
    <w:rsid w:val="00E80257"/>
    <w:rsid w:val="00EA4009"/>
    <w:rsid w:val="00EE4B75"/>
    <w:rsid w:val="00F04F70"/>
    <w:rsid w:val="00F16974"/>
    <w:rsid w:val="00F40883"/>
    <w:rsid w:val="00F4388A"/>
    <w:rsid w:val="00FC00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link w:val="FootnoteTex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semiHidden/>
    <w:unhideWhenUsed/>
    <w:rsid w:val="00D06658"/>
    <w:pPr>
      <w:tabs>
        <w:tab w:val="center" w:pos="4536"/>
        <w:tab w:val="right" w:pos="9072"/>
      </w:tabs>
    </w:pPr>
  </w:style>
  <w:style w:type="character" w:customStyle="1" w:styleId="HeaderChar">
    <w:name w:val="Header Char"/>
    <w:basedOn w:val="DefaultParagraphFont"/>
    <w:link w:val="Header"/>
    <w:uiPriority w:val="99"/>
    <w:semiHidden/>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4542</Words>
  <Characters>25892</Characters>
  <Application>Microsoft Office Word</Application>
  <DocSecurity>0</DocSecurity>
  <Lines>215</Lines>
  <Paragraphs>60</Paragraphs>
  <ScaleCrop>false</ScaleCrop>
  <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user_rozalina</dc:creator>
  <cp:lastModifiedBy>user_rozalina</cp:lastModifiedBy>
  <cp:revision>9</cp:revision>
  <dcterms:created xsi:type="dcterms:W3CDTF">2018-01-26T07:13:00Z</dcterms:created>
  <dcterms:modified xsi:type="dcterms:W3CDTF">2018-02-27T12:58:00Z</dcterms:modified>
</cp:coreProperties>
</file>